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29" w:rsidRPr="001F3DBC" w:rsidRDefault="00003F29" w:rsidP="00003F29">
      <w:pPr>
        <w:jc w:val="center"/>
        <w:rPr>
          <w:rFonts w:eastAsia="Times New Roman"/>
          <w:b/>
          <w:color w:val="000000"/>
          <w:sz w:val="28"/>
        </w:rPr>
      </w:pPr>
      <w:r w:rsidRPr="001F3DBC">
        <w:rPr>
          <w:rFonts w:eastAsia="Times New Roman"/>
          <w:b/>
          <w:color w:val="000000"/>
          <w:sz w:val="28"/>
        </w:rPr>
        <w:t>BERRY COLLEGE STRATEGIC PLANNING</w:t>
      </w:r>
      <w:r w:rsidR="002A2CDF">
        <w:rPr>
          <w:rFonts w:eastAsia="Times New Roman"/>
          <w:b/>
          <w:color w:val="000000"/>
          <w:sz w:val="28"/>
        </w:rPr>
        <w:t xml:space="preserve"> GOALS AND OBJECTIVES</w:t>
      </w:r>
    </w:p>
    <w:p w:rsidR="00003F29" w:rsidRPr="001F3DBC" w:rsidRDefault="00003F29" w:rsidP="00003F29">
      <w:pPr>
        <w:jc w:val="center"/>
        <w:rPr>
          <w:rFonts w:eastAsia="Times New Roman"/>
          <w:b/>
          <w:color w:val="000000"/>
        </w:rPr>
      </w:pPr>
      <w:r w:rsidRPr="001F3DBC">
        <w:rPr>
          <w:rFonts w:eastAsia="Times New Roman"/>
          <w:b/>
          <w:color w:val="000000"/>
        </w:rPr>
        <w:t>2013-2022</w:t>
      </w:r>
    </w:p>
    <w:p w:rsidR="00003F29" w:rsidRPr="001F3DBC" w:rsidRDefault="00003F29" w:rsidP="00003F29">
      <w:pPr>
        <w:jc w:val="center"/>
        <w:rPr>
          <w:rFonts w:eastAsia="Times New Roman"/>
          <w:b/>
          <w:color w:val="000000"/>
        </w:rPr>
      </w:pPr>
    </w:p>
    <w:p w:rsidR="00540511" w:rsidRPr="002A2CDF" w:rsidRDefault="002A2CDF" w:rsidP="00540511">
      <w:pPr>
        <w:jc w:val="center"/>
        <w:rPr>
          <w:i/>
          <w:sz w:val="28"/>
          <w:szCs w:val="28"/>
          <w:u w:val="single"/>
        </w:rPr>
      </w:pPr>
      <w:r w:rsidRPr="002A2CDF">
        <w:rPr>
          <w:i/>
          <w:sz w:val="28"/>
          <w:szCs w:val="28"/>
          <w:u w:val="single"/>
        </w:rPr>
        <w:t>PREPARATION AND PRACTICE</w:t>
      </w:r>
    </w:p>
    <w:p w:rsidR="002A2CDF" w:rsidRPr="002836D3" w:rsidRDefault="002A2CDF" w:rsidP="00540511">
      <w:pPr>
        <w:jc w:val="center"/>
        <w:rPr>
          <w:b/>
          <w:sz w:val="28"/>
          <w:szCs w:val="28"/>
        </w:rPr>
      </w:pPr>
    </w:p>
    <w:p w:rsidR="007F56DC" w:rsidRDefault="002A2CDF" w:rsidP="00143E95">
      <w:pPr>
        <w:pStyle w:val="ListParagraph"/>
        <w:numPr>
          <w:ilvl w:val="0"/>
          <w:numId w:val="12"/>
        </w:numPr>
        <w:rPr>
          <w:b/>
          <w:bCs/>
          <w:iCs/>
        </w:rPr>
      </w:pPr>
      <w:r w:rsidRPr="00143E95">
        <w:rPr>
          <w:b/>
          <w:bCs/>
          <w:iCs/>
        </w:rPr>
        <w:t>Berry College will graduate students who are “life ready,” prepared to be agents of improvement through the integration of rigorous academic learning with meaningful applied learning experiences and a heart for service.</w:t>
      </w:r>
    </w:p>
    <w:p w:rsidR="00143E95" w:rsidRPr="00143E95" w:rsidRDefault="00143E95" w:rsidP="00143E95">
      <w:pPr>
        <w:pStyle w:val="ListParagraph"/>
        <w:ind w:left="1080"/>
        <w:rPr>
          <w:b/>
          <w:bCs/>
          <w:iCs/>
        </w:rPr>
      </w:pPr>
      <w:bookmarkStart w:id="0" w:name="_GoBack"/>
      <w:bookmarkEnd w:id="0"/>
    </w:p>
    <w:p w:rsidR="00BD1E0B" w:rsidRDefault="00BD1E0B" w:rsidP="00143E95">
      <w:pPr>
        <w:pStyle w:val="ListParagraph"/>
        <w:numPr>
          <w:ilvl w:val="0"/>
          <w:numId w:val="5"/>
        </w:numPr>
        <w:spacing w:after="60"/>
      </w:pPr>
      <w:r>
        <w:t xml:space="preserve">Increase </w:t>
      </w:r>
      <w:r w:rsidR="002A2CDF">
        <w:t>the number of times each student reflects deliberately on what it means to be “life ready.”</w:t>
      </w:r>
    </w:p>
    <w:p w:rsidR="00570FCF" w:rsidRDefault="002A2CDF" w:rsidP="00570FCF">
      <w:pPr>
        <w:numPr>
          <w:ilvl w:val="0"/>
          <w:numId w:val="5"/>
        </w:numPr>
        <w:spacing w:after="60"/>
      </w:pPr>
      <w:r>
        <w:t>Ensure that students graduate having completed powerful learning experiences.</w:t>
      </w:r>
    </w:p>
    <w:p w:rsidR="002A2CDF" w:rsidRDefault="002A2CDF" w:rsidP="00570FCF">
      <w:pPr>
        <w:numPr>
          <w:ilvl w:val="0"/>
          <w:numId w:val="5"/>
        </w:numPr>
        <w:spacing w:after="60"/>
      </w:pPr>
      <w:r>
        <w:t>Upgrade and expand teaching, research, arts and field-experience facilities.</w:t>
      </w:r>
    </w:p>
    <w:p w:rsidR="002A2CDF" w:rsidRDefault="002A2CDF" w:rsidP="00570FCF">
      <w:pPr>
        <w:numPr>
          <w:ilvl w:val="0"/>
          <w:numId w:val="5"/>
        </w:numPr>
        <w:spacing w:after="60"/>
      </w:pPr>
      <w:r>
        <w:t>Implement new major and minor programs that incorporate powerful learning experiences.</w:t>
      </w:r>
    </w:p>
    <w:p w:rsidR="002A2CDF" w:rsidRDefault="002A2CDF" w:rsidP="00570FCF">
      <w:pPr>
        <w:numPr>
          <w:ilvl w:val="0"/>
          <w:numId w:val="5"/>
        </w:numPr>
        <w:spacing w:after="60"/>
      </w:pPr>
      <w:r>
        <w:t>Articulate the “liberal arts advantage” as delivered through Berry’s distinctive mission and education approach of the “head, heart and hands.”</w:t>
      </w:r>
    </w:p>
    <w:p w:rsidR="002A2CDF" w:rsidRDefault="002A2CDF" w:rsidP="00570FCF">
      <w:pPr>
        <w:numPr>
          <w:ilvl w:val="0"/>
          <w:numId w:val="5"/>
        </w:numPr>
        <w:spacing w:after="60"/>
      </w:pPr>
      <w:r>
        <w:t>Ensure that graduate programs advance the institutional mission and priorities and provide opportunities for exceptional teaching and learning.</w:t>
      </w:r>
    </w:p>
    <w:p w:rsidR="002A2CDF" w:rsidRDefault="002A2CDF" w:rsidP="00570FCF">
      <w:pPr>
        <w:numPr>
          <w:ilvl w:val="0"/>
          <w:numId w:val="5"/>
        </w:numPr>
        <w:spacing w:after="60"/>
      </w:pPr>
      <w:r>
        <w:t>Foster an entrepreneurial mindset in a liberal arts context.</w:t>
      </w:r>
    </w:p>
    <w:p w:rsidR="002A2CDF" w:rsidRDefault="002A2CDF" w:rsidP="00570FCF">
      <w:pPr>
        <w:numPr>
          <w:ilvl w:val="0"/>
          <w:numId w:val="5"/>
        </w:numPr>
        <w:spacing w:after="60"/>
      </w:pPr>
      <w:r>
        <w:t>Strengthen the nation’s premier work experience program.</w:t>
      </w:r>
    </w:p>
    <w:p w:rsidR="002A2CDF" w:rsidRDefault="002A2CDF" w:rsidP="00570FCF">
      <w:pPr>
        <w:numPr>
          <w:ilvl w:val="0"/>
          <w:numId w:val="5"/>
        </w:numPr>
        <w:spacing w:after="60"/>
      </w:pPr>
      <w:r>
        <w:t xml:space="preserve">Establish a Center for Leadership in Integrity that serves as a bridge between academic </w:t>
      </w:r>
      <w:proofErr w:type="gramStart"/>
      <w:r>
        <w:t>preparation</w:t>
      </w:r>
      <w:proofErr w:type="gramEnd"/>
      <w:r>
        <w:t xml:space="preserve"> and applied learning experiences.</w:t>
      </w:r>
    </w:p>
    <w:p w:rsidR="002A2CDF" w:rsidRDefault="002A2CDF" w:rsidP="00570FCF">
      <w:pPr>
        <w:numPr>
          <w:ilvl w:val="0"/>
          <w:numId w:val="5"/>
        </w:numPr>
        <w:spacing w:after="60"/>
      </w:pPr>
      <w:r>
        <w:t>Deepen opportunities for study and involvement in Christian faith, principles and service, while nurturing an understanding of other faith traditions.</w:t>
      </w:r>
    </w:p>
    <w:p w:rsidR="002A2CDF" w:rsidRDefault="002A2CDF" w:rsidP="00570FCF">
      <w:pPr>
        <w:numPr>
          <w:ilvl w:val="0"/>
          <w:numId w:val="5"/>
        </w:numPr>
        <w:spacing w:after="60"/>
      </w:pPr>
      <w:r>
        <w:t>Integrate technology into the residential liberal arts experience to enhance learning.</w:t>
      </w:r>
    </w:p>
    <w:p w:rsidR="002A2CDF" w:rsidRDefault="002A2CDF" w:rsidP="002A2CDF">
      <w:pPr>
        <w:spacing w:after="60"/>
        <w:ind w:left="720"/>
      </w:pPr>
    </w:p>
    <w:p w:rsidR="002A2CDF" w:rsidRPr="002836D3" w:rsidRDefault="002A2CDF" w:rsidP="00143E95">
      <w:pPr>
        <w:pStyle w:val="ListParagraph"/>
        <w:numPr>
          <w:ilvl w:val="0"/>
          <w:numId w:val="12"/>
        </w:numPr>
      </w:pPr>
      <w:r w:rsidRPr="00143E95">
        <w:rPr>
          <w:b/>
          <w:bCs/>
          <w:iCs/>
        </w:rPr>
        <w:t>Berry will affirm its enduring commitment to provide access to a high-quality, affordable education for students from diverse backgrounds.</w:t>
      </w:r>
    </w:p>
    <w:p w:rsidR="002A2CDF" w:rsidRDefault="002A2CDF" w:rsidP="00143E95">
      <w:pPr>
        <w:pStyle w:val="ListParagraph"/>
        <w:numPr>
          <w:ilvl w:val="0"/>
          <w:numId w:val="10"/>
        </w:numPr>
        <w:spacing w:after="60"/>
      </w:pPr>
      <w:r>
        <w:t>Ensure financial aid options that minimize student loan debt.</w:t>
      </w:r>
    </w:p>
    <w:p w:rsidR="002A2CDF" w:rsidRDefault="002A2CDF" w:rsidP="002A2CDF">
      <w:pPr>
        <w:numPr>
          <w:ilvl w:val="0"/>
          <w:numId w:val="10"/>
        </w:numPr>
        <w:spacing w:after="60"/>
      </w:pPr>
      <w:r>
        <w:t>Increase the number of students, faculty and staff from diverse backgrounds to enhance the campus culture and curriculum.</w:t>
      </w:r>
    </w:p>
    <w:p w:rsidR="002A2CDF" w:rsidRDefault="002A2CDF" w:rsidP="002A2CDF">
      <w:pPr>
        <w:numPr>
          <w:ilvl w:val="0"/>
          <w:numId w:val="10"/>
        </w:numPr>
        <w:spacing w:after="60"/>
      </w:pPr>
      <w:r>
        <w:t>Establish Berry as a regional “institution of choice” for Hispanic students.</w:t>
      </w:r>
    </w:p>
    <w:p w:rsidR="002A2CDF" w:rsidRPr="002836D3" w:rsidRDefault="002A2CDF" w:rsidP="002A2CDF">
      <w:pPr>
        <w:numPr>
          <w:ilvl w:val="0"/>
          <w:numId w:val="10"/>
        </w:numPr>
        <w:spacing w:after="60"/>
      </w:pPr>
      <w:r>
        <w:t>Develop and use international partnerships to attract students for short- and long-term enrollments.</w:t>
      </w:r>
    </w:p>
    <w:p w:rsidR="002A2CDF" w:rsidRPr="00CC122B" w:rsidRDefault="002A2CDF" w:rsidP="002A2CDF">
      <w:pPr>
        <w:spacing w:after="60"/>
        <w:ind w:left="720"/>
      </w:pPr>
    </w:p>
    <w:p w:rsidR="00570FCF" w:rsidRDefault="002A2CDF" w:rsidP="002A2CDF">
      <w:pPr>
        <w:pStyle w:val="ListParagraph"/>
        <w:ind w:left="0"/>
        <w:jc w:val="center"/>
        <w:rPr>
          <w:i/>
          <w:sz w:val="28"/>
          <w:u w:val="single"/>
        </w:rPr>
      </w:pPr>
      <w:r w:rsidRPr="002A2CDF">
        <w:rPr>
          <w:i/>
          <w:sz w:val="28"/>
          <w:u w:val="single"/>
        </w:rPr>
        <w:t>PRACTICE AND PLACE</w:t>
      </w:r>
    </w:p>
    <w:p w:rsidR="002A2CDF" w:rsidRPr="002836D3" w:rsidRDefault="002A2CDF" w:rsidP="002A2CDF">
      <w:pPr>
        <w:ind w:left="720"/>
      </w:pPr>
    </w:p>
    <w:p w:rsidR="002A2CDF" w:rsidRPr="00143E95" w:rsidRDefault="002A2CDF" w:rsidP="00143E95">
      <w:pPr>
        <w:pStyle w:val="ListParagraph"/>
        <w:numPr>
          <w:ilvl w:val="0"/>
          <w:numId w:val="12"/>
        </w:numPr>
        <w:rPr>
          <w:b/>
          <w:bCs/>
          <w:iCs/>
        </w:rPr>
      </w:pPr>
      <w:r w:rsidRPr="00143E95">
        <w:rPr>
          <w:b/>
          <w:bCs/>
          <w:iCs/>
        </w:rPr>
        <w:t xml:space="preserve">Berry will leverage its extended campus as the context for providing powerful learning experiences. </w:t>
      </w:r>
    </w:p>
    <w:p w:rsidR="002A2CDF" w:rsidRDefault="002A2CDF" w:rsidP="00143E95">
      <w:pPr>
        <w:pStyle w:val="ListParagraph"/>
        <w:numPr>
          <w:ilvl w:val="0"/>
          <w:numId w:val="6"/>
        </w:numPr>
        <w:spacing w:after="60"/>
      </w:pPr>
      <w:r>
        <w:t>Establish field research sites in support of the “One Health” program and programs in the sciences and environmental studies.</w:t>
      </w:r>
    </w:p>
    <w:p w:rsidR="002A2CDF" w:rsidRDefault="002A2CDF" w:rsidP="002A2CDF">
      <w:pPr>
        <w:numPr>
          <w:ilvl w:val="0"/>
          <w:numId w:val="6"/>
        </w:numPr>
        <w:spacing w:after="60"/>
      </w:pPr>
      <w:r>
        <w:lastRenderedPageBreak/>
        <w:t>Develop a multifaceted sustainability focus on both the core residential and extended campuses.</w:t>
      </w:r>
    </w:p>
    <w:p w:rsidR="002A2CDF" w:rsidRDefault="002A2CDF" w:rsidP="002A2CDF">
      <w:pPr>
        <w:numPr>
          <w:ilvl w:val="0"/>
          <w:numId w:val="6"/>
        </w:numPr>
        <w:spacing w:after="60"/>
      </w:pPr>
      <w:r>
        <w:t>Develop the “Berry Farm” as a model of sustainable practice.</w:t>
      </w:r>
    </w:p>
    <w:p w:rsidR="002A2CDF" w:rsidRPr="002836D3" w:rsidRDefault="002A2CDF" w:rsidP="002A2CDF">
      <w:pPr>
        <w:numPr>
          <w:ilvl w:val="0"/>
          <w:numId w:val="6"/>
        </w:numPr>
        <w:spacing w:after="60"/>
      </w:pPr>
      <w:r>
        <w:t>Sustain Berry’s enduring commitment to the beauty and heritage of the campus as a means of inspiring the heart and cultivating community, and improve high-impact aesthetic areas.</w:t>
      </w:r>
    </w:p>
    <w:p w:rsidR="002467AC" w:rsidRDefault="002467AC" w:rsidP="00540511">
      <w:pPr>
        <w:rPr>
          <w:b/>
        </w:rPr>
      </w:pPr>
    </w:p>
    <w:p w:rsidR="00540511" w:rsidRPr="00143E95" w:rsidRDefault="00540511" w:rsidP="00143E95">
      <w:pPr>
        <w:pStyle w:val="ListParagraph"/>
        <w:numPr>
          <w:ilvl w:val="0"/>
          <w:numId w:val="12"/>
        </w:numPr>
        <w:rPr>
          <w:b/>
        </w:rPr>
      </w:pPr>
      <w:r w:rsidRPr="00143E95">
        <w:rPr>
          <w:b/>
        </w:rPr>
        <w:t>Berry will foster a purposeful community where residents (students, faculty and staff) commit to improv</w:t>
      </w:r>
      <w:r w:rsidR="007209F4" w:rsidRPr="00143E95">
        <w:rPr>
          <w:b/>
        </w:rPr>
        <w:t>ing</w:t>
      </w:r>
      <w:r w:rsidRPr="00143E95">
        <w:rPr>
          <w:b/>
        </w:rPr>
        <w:t xml:space="preserve"> the place where they live, work and serve.</w:t>
      </w:r>
    </w:p>
    <w:p w:rsidR="00540511" w:rsidRDefault="002467AC" w:rsidP="00143E95">
      <w:pPr>
        <w:pStyle w:val="ListParagraph"/>
        <w:numPr>
          <w:ilvl w:val="0"/>
          <w:numId w:val="4"/>
        </w:numPr>
        <w:spacing w:after="60"/>
      </w:pPr>
      <w:r>
        <w:t xml:space="preserve">Promote </w:t>
      </w:r>
      <w:r w:rsidRPr="00143E95">
        <w:rPr>
          <w:i/>
        </w:rPr>
        <w:t xml:space="preserve">responsibility </w:t>
      </w:r>
      <w:r>
        <w:t>as the defining culture of the residential living-learning community.</w:t>
      </w:r>
    </w:p>
    <w:p w:rsidR="002467AC" w:rsidRDefault="002467AC" w:rsidP="00540511">
      <w:pPr>
        <w:numPr>
          <w:ilvl w:val="0"/>
          <w:numId w:val="4"/>
        </w:numPr>
        <w:spacing w:after="60"/>
      </w:pPr>
      <w:r>
        <w:t xml:space="preserve">Foster deep relationships and points of connection among students by creating attractive </w:t>
      </w:r>
      <w:proofErr w:type="gramStart"/>
      <w:r>
        <w:t>campus</w:t>
      </w:r>
      <w:proofErr w:type="gramEnd"/>
      <w:r>
        <w:t xml:space="preserve"> venues.</w:t>
      </w:r>
    </w:p>
    <w:p w:rsidR="002467AC" w:rsidRDefault="002467AC" w:rsidP="00540511">
      <w:pPr>
        <w:numPr>
          <w:ilvl w:val="0"/>
          <w:numId w:val="4"/>
        </w:numPr>
        <w:spacing w:after="60"/>
      </w:pPr>
      <w:r>
        <w:t>Build a culture in which intercollegiate athletics invigorates the residential experience.</w:t>
      </w:r>
    </w:p>
    <w:p w:rsidR="002467AC" w:rsidRDefault="002467AC" w:rsidP="00540511">
      <w:pPr>
        <w:numPr>
          <w:ilvl w:val="0"/>
          <w:numId w:val="4"/>
        </w:numPr>
        <w:spacing w:after="60"/>
      </w:pPr>
      <w:r>
        <w:t>Expand the campus wellness program.</w:t>
      </w:r>
    </w:p>
    <w:p w:rsidR="00540511" w:rsidRPr="002836D3" w:rsidRDefault="002467AC" w:rsidP="00540511">
      <w:pPr>
        <w:numPr>
          <w:ilvl w:val="0"/>
          <w:numId w:val="4"/>
        </w:numPr>
        <w:spacing w:after="60"/>
      </w:pPr>
      <w:r>
        <w:t>Foster significant relationships and points of connection between students and other age groups.</w:t>
      </w:r>
    </w:p>
    <w:p w:rsidR="00540511" w:rsidRPr="002836D3" w:rsidRDefault="00540511" w:rsidP="00540511">
      <w:pPr>
        <w:ind w:left="720"/>
      </w:pPr>
    </w:p>
    <w:p w:rsidR="00540511" w:rsidRPr="002836D3" w:rsidRDefault="00540511" w:rsidP="00143E95">
      <w:pPr>
        <w:pStyle w:val="ListParagraph"/>
        <w:numPr>
          <w:ilvl w:val="0"/>
          <w:numId w:val="12"/>
        </w:numPr>
      </w:pPr>
      <w:r w:rsidRPr="00143E95">
        <w:rPr>
          <w:b/>
          <w:bCs/>
          <w:iCs/>
        </w:rPr>
        <w:t xml:space="preserve">Berry will </w:t>
      </w:r>
      <w:r w:rsidR="002467AC" w:rsidRPr="00143E95">
        <w:rPr>
          <w:b/>
          <w:bCs/>
          <w:iCs/>
        </w:rPr>
        <w:t>achieve greater visibility for its</w:t>
      </w:r>
      <w:r w:rsidRPr="00143E95">
        <w:rPr>
          <w:b/>
          <w:bCs/>
          <w:iCs/>
        </w:rPr>
        <w:t xml:space="preserve"> targeted educational, recreational and cultural activities. </w:t>
      </w:r>
    </w:p>
    <w:p w:rsidR="00540511" w:rsidRDefault="002467AC" w:rsidP="00143E95">
      <w:pPr>
        <w:pStyle w:val="ListParagraph"/>
        <w:numPr>
          <w:ilvl w:val="0"/>
          <w:numId w:val="3"/>
        </w:numPr>
        <w:spacing w:after="60"/>
      </w:pPr>
      <w:r>
        <w:t>Promote Berry’s distinctive heritage and the historical sites on and near campus.</w:t>
      </w:r>
    </w:p>
    <w:p w:rsidR="002467AC" w:rsidRDefault="002467AC" w:rsidP="00540511">
      <w:pPr>
        <w:numPr>
          <w:ilvl w:val="0"/>
          <w:numId w:val="3"/>
        </w:numPr>
        <w:spacing w:after="60"/>
      </w:pPr>
      <w:r>
        <w:t>Expand the number of opportunities that create visibility consistent with the vision for Berry.</w:t>
      </w:r>
    </w:p>
    <w:p w:rsidR="002467AC" w:rsidRDefault="002467AC" w:rsidP="00540511">
      <w:pPr>
        <w:numPr>
          <w:ilvl w:val="0"/>
          <w:numId w:val="3"/>
        </w:numPr>
        <w:spacing w:after="60"/>
      </w:pPr>
      <w:r>
        <w:t>Develop summer residential programs that promote special learning opportunities and optimize use of campus facilities for faculty-student engagement.</w:t>
      </w:r>
    </w:p>
    <w:p w:rsidR="002467AC" w:rsidRDefault="002467AC" w:rsidP="00540511">
      <w:pPr>
        <w:numPr>
          <w:ilvl w:val="0"/>
          <w:numId w:val="3"/>
        </w:numPr>
        <w:spacing w:after="60"/>
      </w:pPr>
      <w:r>
        <w:t>Expand summer course offerings in areas of high demand and in areas of the college that operate year round.</w:t>
      </w:r>
    </w:p>
    <w:p w:rsidR="002467AC" w:rsidRDefault="002467AC" w:rsidP="00540511">
      <w:pPr>
        <w:numPr>
          <w:ilvl w:val="0"/>
          <w:numId w:val="3"/>
        </w:numPr>
        <w:spacing w:after="60"/>
      </w:pPr>
      <w:r>
        <w:t xml:space="preserve">Develop advanced opportunities (executive or continuing credit) on campus, with emphasis on the Atlanta, Birmingham, </w:t>
      </w:r>
      <w:proofErr w:type="gramStart"/>
      <w:r>
        <w:t>Chattanooga</w:t>
      </w:r>
      <w:proofErr w:type="gramEnd"/>
      <w:r>
        <w:t xml:space="preserve"> triangle.</w:t>
      </w:r>
    </w:p>
    <w:p w:rsidR="0051167C" w:rsidRDefault="0051167C" w:rsidP="0051167C">
      <w:pPr>
        <w:spacing w:after="60"/>
      </w:pPr>
    </w:p>
    <w:p w:rsidR="0051167C" w:rsidRPr="0051167C" w:rsidRDefault="0051167C" w:rsidP="0051167C">
      <w:pPr>
        <w:spacing w:after="60"/>
        <w:jc w:val="center"/>
        <w:rPr>
          <w:i/>
          <w:sz w:val="28"/>
          <w:u w:val="single"/>
        </w:rPr>
      </w:pPr>
      <w:r w:rsidRPr="0051167C">
        <w:rPr>
          <w:i/>
          <w:sz w:val="28"/>
          <w:u w:val="single"/>
        </w:rPr>
        <w:t>PRACTICE AND PARTNERSHIPS</w:t>
      </w:r>
    </w:p>
    <w:p w:rsidR="0051167C" w:rsidRDefault="0051167C" w:rsidP="0051167C">
      <w:pPr>
        <w:spacing w:after="60"/>
      </w:pPr>
    </w:p>
    <w:p w:rsidR="0051167C" w:rsidRPr="00143E95" w:rsidRDefault="0051167C" w:rsidP="00143E95">
      <w:pPr>
        <w:pStyle w:val="ListParagraph"/>
        <w:numPr>
          <w:ilvl w:val="0"/>
          <w:numId w:val="12"/>
        </w:numPr>
        <w:spacing w:after="60"/>
        <w:rPr>
          <w:b/>
        </w:rPr>
      </w:pPr>
      <w:r w:rsidRPr="00143E95">
        <w:rPr>
          <w:b/>
        </w:rPr>
        <w:t>Berry will partner with local and global communities to provide appropriate contexts for powerful learning experiences.</w:t>
      </w:r>
    </w:p>
    <w:p w:rsidR="0051167C" w:rsidRDefault="0051167C" w:rsidP="00143E95">
      <w:pPr>
        <w:pStyle w:val="ListParagraph"/>
        <w:numPr>
          <w:ilvl w:val="0"/>
          <w:numId w:val="11"/>
        </w:numPr>
        <w:spacing w:after="60"/>
      </w:pPr>
      <w:r>
        <w:t>Expand the number of work and community service partnerships.</w:t>
      </w:r>
    </w:p>
    <w:p w:rsidR="0051167C" w:rsidRDefault="0051167C" w:rsidP="0051167C">
      <w:pPr>
        <w:pStyle w:val="ListParagraph"/>
        <w:numPr>
          <w:ilvl w:val="0"/>
          <w:numId w:val="11"/>
        </w:numPr>
        <w:spacing w:after="60"/>
      </w:pPr>
      <w:r>
        <w:t>Launch the South Rome education initiative.</w:t>
      </w:r>
    </w:p>
    <w:p w:rsidR="0051167C" w:rsidRDefault="0051167C" w:rsidP="0051167C">
      <w:pPr>
        <w:pStyle w:val="ListParagraph"/>
        <w:numPr>
          <w:ilvl w:val="0"/>
          <w:numId w:val="11"/>
        </w:numPr>
        <w:spacing w:after="60"/>
      </w:pPr>
      <w:r>
        <w:t>Strengthen and extend educational and service initiatives in local and global sites.</w:t>
      </w:r>
    </w:p>
    <w:p w:rsidR="0051167C" w:rsidRPr="0051167C" w:rsidRDefault="0051167C" w:rsidP="0051167C">
      <w:pPr>
        <w:pStyle w:val="ListParagraph"/>
        <w:numPr>
          <w:ilvl w:val="0"/>
          <w:numId w:val="11"/>
        </w:numPr>
        <w:spacing w:after="60"/>
      </w:pPr>
      <w:r>
        <w:t>Collaborate with the Rome/Floyd County Vision 2020 plan to promote economic development, cultural enrichment and community service.</w:t>
      </w:r>
    </w:p>
    <w:p w:rsidR="00540511" w:rsidRPr="002836D3" w:rsidRDefault="00540511" w:rsidP="00540511">
      <w:pPr>
        <w:ind w:left="720"/>
      </w:pPr>
    </w:p>
    <w:sectPr w:rsidR="00540511" w:rsidRPr="002836D3" w:rsidSect="002A2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86C"/>
    <w:multiLevelType w:val="hybridMultilevel"/>
    <w:tmpl w:val="7ED2A5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D67EBA">
      <w:start w:val="540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CACE42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E4CF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48C75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4B69F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808B8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51CE4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944A1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8CC380C"/>
    <w:multiLevelType w:val="hybridMultilevel"/>
    <w:tmpl w:val="8A401EE2"/>
    <w:lvl w:ilvl="0" w:tplc="30FA3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6B8AE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4E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C3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246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164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CA1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27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90E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9D116A"/>
    <w:multiLevelType w:val="hybridMultilevel"/>
    <w:tmpl w:val="6D165B0A"/>
    <w:lvl w:ilvl="0" w:tplc="0D480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FAD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AA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7AC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45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26E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DE6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E2C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63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5D10DC"/>
    <w:multiLevelType w:val="hybridMultilevel"/>
    <w:tmpl w:val="0E0C2D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CACE42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E4CF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48C75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4B69F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808B8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51CE4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944A1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292A5BF4"/>
    <w:multiLevelType w:val="hybridMultilevel"/>
    <w:tmpl w:val="157CA3F4"/>
    <w:lvl w:ilvl="0" w:tplc="42484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449EC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8D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D80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C9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144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C5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726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EB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58E3C21"/>
    <w:multiLevelType w:val="hybridMultilevel"/>
    <w:tmpl w:val="1EDE8158"/>
    <w:lvl w:ilvl="0" w:tplc="A47A8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24B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AEA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EA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F6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182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D2C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A4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229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5AF2AA6"/>
    <w:multiLevelType w:val="hybridMultilevel"/>
    <w:tmpl w:val="64A22BF2"/>
    <w:lvl w:ilvl="0" w:tplc="52B681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542FB"/>
    <w:multiLevelType w:val="hybridMultilevel"/>
    <w:tmpl w:val="1E340D28"/>
    <w:lvl w:ilvl="0" w:tplc="2A4E62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12930"/>
    <w:multiLevelType w:val="hybridMultilevel"/>
    <w:tmpl w:val="839A4EFC"/>
    <w:lvl w:ilvl="0" w:tplc="9E78F7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A32EF"/>
    <w:multiLevelType w:val="hybridMultilevel"/>
    <w:tmpl w:val="3DC2CAD0"/>
    <w:lvl w:ilvl="0" w:tplc="0944D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F76CA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A2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C1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448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28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EC5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24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ECF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9A81214"/>
    <w:multiLevelType w:val="hybridMultilevel"/>
    <w:tmpl w:val="CB0C1BCC"/>
    <w:lvl w:ilvl="0" w:tplc="D174D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8EC24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CA5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10A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BA0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065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10B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BC5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6F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E195F37"/>
    <w:multiLevelType w:val="hybridMultilevel"/>
    <w:tmpl w:val="A3300598"/>
    <w:lvl w:ilvl="0" w:tplc="070EF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ECF4E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27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6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607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E29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CD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DCC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EC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  <w:num w:numId="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29"/>
    <w:rsid w:val="00003F29"/>
    <w:rsid w:val="000F07D7"/>
    <w:rsid w:val="00143E95"/>
    <w:rsid w:val="00176278"/>
    <w:rsid w:val="001D649F"/>
    <w:rsid w:val="002467AC"/>
    <w:rsid w:val="00261204"/>
    <w:rsid w:val="002A2CDF"/>
    <w:rsid w:val="0036536D"/>
    <w:rsid w:val="00393A00"/>
    <w:rsid w:val="00443294"/>
    <w:rsid w:val="0049467A"/>
    <w:rsid w:val="0051167C"/>
    <w:rsid w:val="00540511"/>
    <w:rsid w:val="00570FCF"/>
    <w:rsid w:val="007209F4"/>
    <w:rsid w:val="007F56DC"/>
    <w:rsid w:val="008109EA"/>
    <w:rsid w:val="0097676B"/>
    <w:rsid w:val="00BD1E0B"/>
    <w:rsid w:val="00CB529B"/>
    <w:rsid w:val="00CC122B"/>
    <w:rsid w:val="00E8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F2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03F29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03F29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03F29"/>
  </w:style>
  <w:style w:type="paragraph" w:styleId="NoSpacing">
    <w:name w:val="No Spacing"/>
    <w:uiPriority w:val="1"/>
    <w:qFormat/>
    <w:rsid w:val="00003F29"/>
  </w:style>
  <w:style w:type="paragraph" w:styleId="BalloonText">
    <w:name w:val="Balloon Text"/>
    <w:basedOn w:val="Normal"/>
    <w:link w:val="BalloonTextChar"/>
    <w:uiPriority w:val="99"/>
    <w:semiHidden/>
    <w:unhideWhenUsed/>
    <w:rsid w:val="00CB5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2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07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D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F2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03F29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03F29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03F29"/>
  </w:style>
  <w:style w:type="paragraph" w:styleId="NoSpacing">
    <w:name w:val="No Spacing"/>
    <w:uiPriority w:val="1"/>
    <w:qFormat/>
    <w:rsid w:val="00003F29"/>
  </w:style>
  <w:style w:type="paragraph" w:styleId="BalloonText">
    <w:name w:val="Balloon Text"/>
    <w:basedOn w:val="Normal"/>
    <w:link w:val="BalloonTextChar"/>
    <w:uiPriority w:val="99"/>
    <w:semiHidden/>
    <w:unhideWhenUsed/>
    <w:rsid w:val="00CB5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2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07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Berry College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Richardson, Kathy</dc:creator>
  <cp:lastModifiedBy>Richardson, Kathy</cp:lastModifiedBy>
  <cp:revision>3</cp:revision>
  <cp:lastPrinted>2013-05-31T12:59:00Z</cp:lastPrinted>
  <dcterms:created xsi:type="dcterms:W3CDTF">2013-05-31T13:06:00Z</dcterms:created>
  <dcterms:modified xsi:type="dcterms:W3CDTF">2013-07-01T20:29:00Z</dcterms:modified>
</cp:coreProperties>
</file>